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2A5E01" w:rsidP="002179B6">
          <w:pPr>
            <w:pStyle w:val="Meno"/>
            <w:rPr>
              <w:b/>
            </w:rPr>
          </w:pPr>
          <w:r>
            <w:rPr>
              <w:b/>
            </w:rPr>
            <w:t>AUTEX OP CLP 220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82"/>
        <w:gridCol w:w="27"/>
        <w:gridCol w:w="7463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6D68EA" w:rsidRPr="003C4184" w:rsidRDefault="006D68EA" w:rsidP="00E5386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D68E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AUTEX OP CLP 220 </w:t>
            </w:r>
            <w:r w:rsidRPr="006D68E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je priemyselný prevodový olej vyrobený z hlboko rafinovaných m</w:t>
            </w:r>
            <w:r w:rsidR="004B0AF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inerálnych základových olejov a </w:t>
            </w:r>
            <w:r w:rsidRPr="006D68EA">
              <w:rPr>
                <w:rFonts w:ascii="Arial Unicode MS" w:eastAsia="Arial Unicode MS" w:hAnsi="Arial Unicode MS" w:cs="Arial Unicode MS"/>
                <w:sz w:val="18"/>
                <w:szCs w:val="18"/>
              </w:rPr>
              <w:t>vyváženého systému prísad . Obsahuje EP prísady.</w:t>
            </w:r>
            <w:bookmarkStart w:id="0" w:name="_GoBack"/>
            <w:bookmarkEnd w:id="0"/>
          </w:p>
        </w:tc>
      </w:tr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Pr="008C0706" w:rsidRDefault="002179B6" w:rsidP="00693AD7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6D68EA" w:rsidRPr="006D68EA" w:rsidRDefault="00C36C43" w:rsidP="006D68EA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Špirálovité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kužeľ</w:t>
            </w:r>
            <w:r w:rsidR="006D68EA" w:rsidRPr="006D68EA">
              <w:rPr>
                <w:rFonts w:ascii="Arial Unicode MS" w:eastAsia="Arial Unicode MS" w:hAnsi="Arial Unicode MS" w:cs="Arial Unicode MS"/>
                <w:sz w:val="18"/>
                <w:szCs w:val="18"/>
              </w:rPr>
              <w:t>očelne</w:t>
            </w:r>
            <w:proofErr w:type="spellEnd"/>
            <w:r w:rsidR="006D68EA" w:rsidRPr="006D68E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skosené uzavreté priemyselné prevody</w:t>
            </w:r>
          </w:p>
          <w:p w:rsidR="006D68EA" w:rsidRPr="006D68EA" w:rsidRDefault="006D68EA" w:rsidP="006D68EA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6D68EA">
              <w:rPr>
                <w:rFonts w:ascii="Arial Unicode MS" w:eastAsia="Arial Unicode MS" w:hAnsi="Arial Unicode MS" w:cs="Arial Unicode MS"/>
                <w:sz w:val="18"/>
                <w:szCs w:val="18"/>
              </w:rPr>
              <w:t>Prevody a ložiská obsahujúce časti z neželezných kovov (napr. bronz, meď)</w:t>
            </w:r>
          </w:p>
          <w:p w:rsidR="00E5386F" w:rsidRPr="006D68EA" w:rsidRDefault="006D68EA" w:rsidP="006D68EA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6D68EA">
              <w:rPr>
                <w:rFonts w:ascii="Arial Unicode MS" w:eastAsia="Arial Unicode MS" w:hAnsi="Arial Unicode MS" w:cs="Arial Unicode MS"/>
                <w:sz w:val="18"/>
                <w:szCs w:val="18"/>
              </w:rPr>
              <w:t>Mechanické pohony obrábacích strojov</w:t>
            </w: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6"/>
              <w:gridCol w:w="4967"/>
            </w:tblGrid>
            <w:tr w:rsidR="000B4145" w:rsidRPr="000B4145" w:rsidTr="000B41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4145" w:rsidRPr="000B4145" w:rsidRDefault="000B4145" w:rsidP="000B4145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B4145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Dobrá únosnosť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4145" w:rsidRPr="000B4145" w:rsidRDefault="000B4145" w:rsidP="000B414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B4145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Vytvára stabilný mazací film, nižšie opotrebenie</w:t>
                  </w:r>
                </w:p>
                <w:p w:rsidR="000B4145" w:rsidRPr="000B4145" w:rsidRDefault="000B4145" w:rsidP="000B414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B4145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Zvyšuje prevádzkovú bezpečnosť, spoľahlivosť a životnosť zariadení</w:t>
                  </w:r>
                </w:p>
              </w:tc>
            </w:tr>
            <w:tr w:rsidR="000B4145" w:rsidRPr="000B4145" w:rsidTr="000B41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4145" w:rsidRPr="000B4145" w:rsidRDefault="000B4145" w:rsidP="000B4145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B4145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Netvoria sa úsady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4145" w:rsidRPr="000B4145" w:rsidRDefault="000B4145" w:rsidP="000B414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B4145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Nízke náklady na filtre a menej prestojov</w:t>
                  </w:r>
                </w:p>
              </w:tc>
            </w:tr>
            <w:tr w:rsidR="000B4145" w:rsidRPr="000B4145" w:rsidTr="000B41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4145" w:rsidRPr="000B4145" w:rsidRDefault="000B4145" w:rsidP="000B4145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B4145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ochrana proti korózii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4145" w:rsidRPr="000B4145" w:rsidRDefault="000B4145" w:rsidP="000B414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B4145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Dlhá životnosť prevodu a spoľahlivá prevádzka</w:t>
                  </w:r>
                </w:p>
              </w:tc>
            </w:tr>
            <w:tr w:rsidR="000B4145" w:rsidRPr="000B4145" w:rsidTr="000B41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4145" w:rsidRPr="000B4145" w:rsidRDefault="000B4145" w:rsidP="000B4145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B4145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Dobrá </w:t>
                  </w:r>
                  <w:proofErr w:type="spellStart"/>
                  <w:r w:rsidRPr="000B4145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odlúčivosť</w:t>
                  </w:r>
                  <w:proofErr w:type="spellEnd"/>
                  <w:r w:rsidRPr="000B4145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vody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4145" w:rsidRPr="000B4145" w:rsidRDefault="000B4145" w:rsidP="000B4145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B4145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Efektívne a kontinuálne mazanie</w:t>
                  </w:r>
                </w:p>
              </w:tc>
            </w:tr>
            <w:tr w:rsidR="000B4145" w:rsidRPr="000B4145" w:rsidTr="000B41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4145" w:rsidRPr="000B4145" w:rsidRDefault="000B4145" w:rsidP="000B4145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B4145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Rýchla </w:t>
                  </w:r>
                  <w:proofErr w:type="spellStart"/>
                  <w:r w:rsidRPr="000B4145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odlúčivosť</w:t>
                  </w:r>
                  <w:proofErr w:type="spellEnd"/>
                  <w:r w:rsidRPr="000B4145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vzduchu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4145" w:rsidRPr="000B4145" w:rsidRDefault="000B4145" w:rsidP="000B414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B4145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Súvislý mazací film, bez vzduchových bublín</w:t>
                  </w:r>
                </w:p>
              </w:tc>
            </w:tr>
            <w:tr w:rsidR="000B4145" w:rsidRPr="000B4145" w:rsidTr="000B41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4145" w:rsidRPr="000B4145" w:rsidRDefault="000B4145" w:rsidP="000B4145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B4145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kompatibilita so žltými kovmi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4145" w:rsidRPr="000B4145" w:rsidRDefault="000B4145" w:rsidP="000B4145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B4145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Plne kompatibilný s bronzovými a medenými súčiastkami</w:t>
                  </w:r>
                </w:p>
              </w:tc>
            </w:tr>
          </w:tbl>
          <w:p w:rsidR="00A623FA" w:rsidRPr="00A623FA" w:rsidRDefault="00A623FA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0B486B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0B486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8C0706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0,89</w:t>
                  </w:r>
                  <w:r w:rsidR="006D68E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7</w:t>
                  </w:r>
                </w:p>
              </w:tc>
            </w:tr>
            <w:tr w:rsidR="00FC1CBD" w:rsidRPr="000B486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6D68E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221,8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B518F4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</w:t>
                  </w:r>
                  <w:r w:rsidR="006D68E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8,5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6D68E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92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6D68E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-15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212EA1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212EA1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212EA1" w:rsidRDefault="00B518F4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212EA1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  <w:r w:rsidR="006D68EA" w:rsidRPr="00212EA1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35</w:t>
                  </w:r>
                </w:p>
              </w:tc>
            </w:tr>
            <w:tr w:rsidR="00212EA1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EA1" w:rsidRPr="00212EA1" w:rsidRDefault="00212EA1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</w:pPr>
                  <w:r w:rsidRPr="00212EA1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 nevyhovujúci stupeň zaťaženia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EA1" w:rsidRPr="00212EA1" w:rsidRDefault="00212EA1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212EA1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&gt;12</w:t>
                  </w:r>
                </w:p>
              </w:tc>
            </w:tr>
          </w:tbl>
          <w:p w:rsidR="002179B6" w:rsidRPr="00212EA1" w:rsidRDefault="001661FE" w:rsidP="00212EA1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B486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</w:tc>
      </w:tr>
      <w:tr w:rsidR="002179B6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 xml:space="preserve">Špecifikácie   </w:t>
            </w:r>
            <w:r>
              <w:rPr>
                <w:b/>
              </w:rPr>
              <w:lastRenderedPageBreak/>
              <w:t>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Default="002179B6" w:rsidP="00212EA1">
            <w:pPr>
              <w:spacing w:line="240" w:lineRule="auto"/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8C0706" w:rsidRPr="0069278F" w:rsidRDefault="00013B74" w:rsidP="00212E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69278F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 xml:space="preserve">Viskozitná trieda: ISO VG </w:t>
            </w:r>
            <w:r w:rsidR="00212EA1" w:rsidRPr="0069278F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220</w:t>
            </w:r>
          </w:p>
          <w:p w:rsidR="00212EA1" w:rsidRPr="0069278F" w:rsidRDefault="00212EA1" w:rsidP="00212E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69278F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API GL 3</w:t>
            </w:r>
          </w:p>
          <w:p w:rsidR="000B486B" w:rsidRPr="00212EA1" w:rsidRDefault="00212EA1" w:rsidP="00212E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UnicodeMS" w:eastAsiaTheme="minorHAnsi" w:hAnsi="ArialUnicodeMS" w:cs="ArialUnicodeMS"/>
                <w:color w:val="000000"/>
                <w:kern w:val="0"/>
                <w:sz w:val="18"/>
                <w:szCs w:val="18"/>
                <w:lang w:eastAsia="en-US"/>
              </w:rPr>
            </w:pPr>
            <w:r w:rsidRPr="0069278F"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>ISO 12925-1 CKC</w:t>
            </w:r>
            <w:r w:rsidRPr="0069278F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ISO-L-CKC</w:t>
            </w:r>
            <w:r w:rsidRPr="0069278F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DIN 51517-3 (CLP)</w:t>
            </w:r>
          </w:p>
        </w:tc>
      </w:tr>
      <w:tr w:rsidR="002179B6" w:rsidTr="00A35B17">
        <w:trPr>
          <w:trHeight w:val="2645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lastRenderedPageBreak/>
              <w:t xml:space="preserve">Pokyny pre manipuláciu </w:t>
            </w:r>
            <w:r w:rsidR="00327E21">
              <w:rPr>
                <w:b/>
                <w:lang w:bidi="sk-SK"/>
              </w:rPr>
              <w:t xml:space="preserve"> </w:t>
            </w:r>
            <w:r w:rsidRPr="00BC7CE9">
              <w:rPr>
                <w:b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076BEE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076BEE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076BEE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076BEE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076BEE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076BEE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076BEE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076BEE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076BEE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076BEE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076BEE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076BEE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076BEE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076BEE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076BEE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076BEE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F310F3" w:rsidRDefault="0012103F" w:rsidP="0012103F">
            <w:pPr>
              <w:rPr>
                <w:rFonts w:ascii="Arial" w:hAnsi="Arial" w:cs="Arial"/>
              </w:rPr>
            </w:pPr>
            <w:r w:rsidRPr="00076BEE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 w:rsidP="00A35B17"/>
    <w:sectPr w:rsidR="006D7EAB" w:rsidSect="006D7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ABE" w:rsidRDefault="00E63ABE" w:rsidP="002179B6">
      <w:pPr>
        <w:spacing w:before="0" w:after="0" w:line="240" w:lineRule="auto"/>
      </w:pPr>
      <w:r>
        <w:separator/>
      </w:r>
    </w:p>
  </w:endnote>
  <w:endnote w:type="continuationSeparator" w:id="0">
    <w:p w:rsidR="00E63ABE" w:rsidRDefault="00E63ABE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C5" w:rsidRDefault="000831C5">
    <w:pPr>
      <w:pStyle w:val="Pta"/>
    </w:pPr>
    <w:r>
      <w:t xml:space="preserve"> AUTEX s.r.o., Kragujevská 3679/22C, 010 01 Žilina, IČO: 36389714, Mobil: 0903 735 214, E-mail: </w:t>
    </w:r>
    <w:hyperlink r:id="rId1" w:history="1">
      <w:r>
        <w:rPr>
          <w:rStyle w:val="Hypertextovprepojenie"/>
        </w:rPr>
        <w:t>autexhaj@autexsro.sk</w:t>
      </w:r>
    </w:hyperlink>
    <w:r>
      <w:t xml:space="preserve">, Prevádzka: Háj 207, 039 01 Turčianske Teplice, </w:t>
    </w:r>
    <w:proofErr w:type="spellStart"/>
    <w:r>
      <w:t>www.oleje-autex.sk</w:t>
    </w:r>
    <w:proofErr w:type="spellEnd"/>
    <w:r>
      <w:t xml:space="preserve">.                                                                                                                      </w:t>
    </w:r>
    <w:sdt>
      <w:sdtPr>
        <w:id w:val="1745447568"/>
        <w:docPartObj>
          <w:docPartGallery w:val="Page Numbers (Bottom of Page)"/>
          <w:docPartUnique/>
        </w:docPartObj>
      </w:sdtPr>
      <w:sdtEndPr/>
      <w:sdtContent>
        <w:r w:rsidR="00013B74"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C4184">
          <w:rPr>
            <w:noProof/>
          </w:rPr>
          <w:t>2</w:t>
        </w:r>
        <w:r>
          <w:fldChar w:fldCharType="end"/>
        </w:r>
        <w:r>
          <w:t>/2</w:t>
        </w:r>
      </w:sdtContent>
    </w:sdt>
  </w:p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ABE" w:rsidRDefault="00E63ABE" w:rsidP="002179B6">
      <w:pPr>
        <w:spacing w:before="0" w:after="0" w:line="240" w:lineRule="auto"/>
      </w:pPr>
      <w:r>
        <w:separator/>
      </w:r>
    </w:p>
  </w:footnote>
  <w:footnote w:type="continuationSeparator" w:id="0">
    <w:p w:rsidR="00E63ABE" w:rsidRDefault="00E63ABE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7563"/>
    <w:multiLevelType w:val="hybridMultilevel"/>
    <w:tmpl w:val="3DC4DC10"/>
    <w:lvl w:ilvl="0" w:tplc="3C8E91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595959" w:themeColor="text1" w:themeTint="A6"/>
        <w:sz w:val="25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95542"/>
    <w:multiLevelType w:val="multilevel"/>
    <w:tmpl w:val="1E32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D12D0A"/>
    <w:multiLevelType w:val="multilevel"/>
    <w:tmpl w:val="1074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2B2B45"/>
    <w:multiLevelType w:val="multilevel"/>
    <w:tmpl w:val="3D7C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17599D"/>
    <w:multiLevelType w:val="multilevel"/>
    <w:tmpl w:val="456A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7B3BCC"/>
    <w:multiLevelType w:val="multilevel"/>
    <w:tmpl w:val="851C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F47416"/>
    <w:multiLevelType w:val="multilevel"/>
    <w:tmpl w:val="9248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13B74"/>
    <w:rsid w:val="00040609"/>
    <w:rsid w:val="00076BEE"/>
    <w:rsid w:val="000831C5"/>
    <w:rsid w:val="000B4145"/>
    <w:rsid w:val="000B486B"/>
    <w:rsid w:val="000E404C"/>
    <w:rsid w:val="0012103F"/>
    <w:rsid w:val="0013480F"/>
    <w:rsid w:val="001661FE"/>
    <w:rsid w:val="00212EA1"/>
    <w:rsid w:val="002179B6"/>
    <w:rsid w:val="002570EC"/>
    <w:rsid w:val="002A5E01"/>
    <w:rsid w:val="002E7F35"/>
    <w:rsid w:val="00306C22"/>
    <w:rsid w:val="00327E21"/>
    <w:rsid w:val="0037196C"/>
    <w:rsid w:val="003765F3"/>
    <w:rsid w:val="003C4184"/>
    <w:rsid w:val="004B0AF3"/>
    <w:rsid w:val="00581E39"/>
    <w:rsid w:val="005C7B6C"/>
    <w:rsid w:val="005D51B6"/>
    <w:rsid w:val="005F3127"/>
    <w:rsid w:val="005F5BFE"/>
    <w:rsid w:val="006559EA"/>
    <w:rsid w:val="0069278F"/>
    <w:rsid w:val="006D2A12"/>
    <w:rsid w:val="006D68EA"/>
    <w:rsid w:val="006D7EAB"/>
    <w:rsid w:val="006E2FA7"/>
    <w:rsid w:val="007375B5"/>
    <w:rsid w:val="00784C94"/>
    <w:rsid w:val="008C0706"/>
    <w:rsid w:val="00964E51"/>
    <w:rsid w:val="00986B26"/>
    <w:rsid w:val="00A009C9"/>
    <w:rsid w:val="00A35AE2"/>
    <w:rsid w:val="00A35B17"/>
    <w:rsid w:val="00A623FA"/>
    <w:rsid w:val="00A72277"/>
    <w:rsid w:val="00B24BA1"/>
    <w:rsid w:val="00B518F4"/>
    <w:rsid w:val="00B53BB1"/>
    <w:rsid w:val="00BA0B2B"/>
    <w:rsid w:val="00BD2AC0"/>
    <w:rsid w:val="00C14FA4"/>
    <w:rsid w:val="00C36C43"/>
    <w:rsid w:val="00C726F3"/>
    <w:rsid w:val="00D031CB"/>
    <w:rsid w:val="00D20D11"/>
    <w:rsid w:val="00D228C4"/>
    <w:rsid w:val="00D85B04"/>
    <w:rsid w:val="00DB6E12"/>
    <w:rsid w:val="00E5386F"/>
    <w:rsid w:val="00E63ABE"/>
    <w:rsid w:val="00E71298"/>
    <w:rsid w:val="00F3792C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1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6D6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1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6D6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15F74"/>
    <w:rsid w:val="00090C1B"/>
    <w:rsid w:val="000A2E71"/>
    <w:rsid w:val="000B6C5E"/>
    <w:rsid w:val="000D1AE6"/>
    <w:rsid w:val="00132CB3"/>
    <w:rsid w:val="00134F32"/>
    <w:rsid w:val="00687541"/>
    <w:rsid w:val="008B4224"/>
    <w:rsid w:val="008E1772"/>
    <w:rsid w:val="009662D7"/>
    <w:rsid w:val="00AE7377"/>
    <w:rsid w:val="00B358AB"/>
    <w:rsid w:val="00C70FE1"/>
    <w:rsid w:val="00C9510C"/>
    <w:rsid w:val="00CC37A6"/>
    <w:rsid w:val="00D0731B"/>
    <w:rsid w:val="00D238A2"/>
    <w:rsid w:val="00D96BD1"/>
    <w:rsid w:val="00F9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  <w:style w:type="paragraph" w:customStyle="1" w:styleId="25566FF5BD334304BD52B17C16983CF7">
    <w:name w:val="25566FF5BD334304BD52B17C16983CF7"/>
    <w:rsid w:val="00015F7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AC523-B568-45C0-BD51-5C32E7354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OP CLP 220</dc:creator>
  <cp:lastModifiedBy>AUTEX-ZA</cp:lastModifiedBy>
  <cp:revision>11</cp:revision>
  <cp:lastPrinted>2022-01-27T09:36:00Z</cp:lastPrinted>
  <dcterms:created xsi:type="dcterms:W3CDTF">2022-02-25T05:26:00Z</dcterms:created>
  <dcterms:modified xsi:type="dcterms:W3CDTF">2022-04-26T12:08:00Z</dcterms:modified>
</cp:coreProperties>
</file>